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245" w:tblpY="153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5F091C" w:rsidRPr="005F091C" w:rsidTr="00C40DEA">
        <w:trPr>
          <w:trHeight w:hRule="exact" w:val="567"/>
        </w:trPr>
        <w:tc>
          <w:tcPr>
            <w:tcW w:w="4786" w:type="dxa"/>
            <w:vAlign w:val="bottom"/>
          </w:tcPr>
          <w:p w:rsidR="005F091C" w:rsidRPr="005F091C" w:rsidRDefault="005F091C" w:rsidP="005F091C">
            <w:pPr>
              <w:widowControl w:val="0"/>
              <w:autoSpaceDE w:val="0"/>
              <w:autoSpaceDN w:val="0"/>
              <w:adjustRightInd w:val="0"/>
              <w:ind w:right="-114"/>
              <w:jc w:val="right"/>
              <w:textAlignment w:val="center"/>
              <w:rPr>
                <w:rFonts w:eastAsia="Times New Roman" w:cs="Arial"/>
                <w:bCs/>
                <w:color w:val="000000"/>
              </w:rPr>
            </w:pPr>
          </w:p>
        </w:tc>
        <w:tc>
          <w:tcPr>
            <w:tcW w:w="4961" w:type="dxa"/>
          </w:tcPr>
          <w:p w:rsidR="00C40DEA" w:rsidRDefault="00C40DEA" w:rsidP="00C40DEA">
            <w:pPr>
              <w:widowControl w:val="0"/>
              <w:autoSpaceDE w:val="0"/>
              <w:autoSpaceDN w:val="0"/>
              <w:adjustRightInd w:val="0"/>
              <w:ind w:left="180" w:right="-113"/>
              <w:textAlignment w:val="center"/>
              <w:rPr>
                <w:rFonts w:eastAsia="Times New Roman" w:cs="Arial"/>
                <w:bCs/>
                <w:caps/>
                <w:color w:val="636463"/>
                <w:sz w:val="26"/>
                <w:szCs w:val="26"/>
              </w:rPr>
            </w:pPr>
          </w:p>
          <w:p w:rsidR="00B36899" w:rsidRPr="00B36899" w:rsidRDefault="00835CE3" w:rsidP="00C40DEA">
            <w:pPr>
              <w:widowControl w:val="0"/>
              <w:autoSpaceDE w:val="0"/>
              <w:autoSpaceDN w:val="0"/>
              <w:adjustRightInd w:val="0"/>
              <w:ind w:left="180" w:right="-113"/>
              <w:textAlignment w:val="center"/>
              <w:rPr>
                <w:rFonts w:eastAsia="Times New Roman" w:cs="Arial"/>
                <w:bCs/>
                <w:caps/>
                <w:color w:val="636463"/>
                <w:sz w:val="26"/>
                <w:szCs w:val="26"/>
              </w:rPr>
            </w:pPr>
            <w:r>
              <w:rPr>
                <w:rFonts w:eastAsia="Times New Roman" w:cs="Arial"/>
                <w:bCs/>
                <w:caps/>
                <w:color w:val="636463"/>
                <w:sz w:val="26"/>
                <w:szCs w:val="26"/>
              </w:rPr>
              <w:t>Vereinbarung</w:t>
            </w:r>
            <w:r w:rsidR="00C40DEA">
              <w:rPr>
                <w:rFonts w:eastAsia="Times New Roman" w:cs="Arial"/>
                <w:bCs/>
                <w:caps/>
                <w:color w:val="636463"/>
                <w:sz w:val="26"/>
                <w:szCs w:val="26"/>
              </w:rPr>
              <w:t xml:space="preserve"> </w:t>
            </w:r>
            <w:r w:rsidR="00924472">
              <w:rPr>
                <w:rFonts w:eastAsia="Times New Roman" w:cs="Arial"/>
                <w:bCs/>
                <w:caps/>
                <w:color w:val="636463"/>
                <w:sz w:val="26"/>
                <w:szCs w:val="26"/>
              </w:rPr>
              <w:t>Immobilienbörse</w:t>
            </w:r>
          </w:p>
        </w:tc>
      </w:tr>
    </w:tbl>
    <w:p w:rsidR="00835CE3" w:rsidRDefault="00835CE3" w:rsidP="00835CE3">
      <w:pPr>
        <w:jc w:val="center"/>
        <w:rPr>
          <w:rFonts w:cs="Arial"/>
          <w:b/>
          <w:sz w:val="24"/>
        </w:rPr>
      </w:pPr>
    </w:p>
    <w:p w:rsidR="00835CE3" w:rsidRPr="00C65FC3" w:rsidRDefault="00835CE3" w:rsidP="00835CE3">
      <w:pPr>
        <w:jc w:val="center"/>
        <w:rPr>
          <w:rFonts w:cs="Arial"/>
          <w:b/>
          <w:sz w:val="24"/>
        </w:rPr>
      </w:pPr>
      <w:r w:rsidRPr="00C65FC3">
        <w:rPr>
          <w:rFonts w:cs="Arial"/>
          <w:b/>
          <w:sz w:val="24"/>
        </w:rPr>
        <w:t xml:space="preserve">Vereinbarung und Benutzerhinweise zur Gebäude- und Immobilienbörse </w:t>
      </w:r>
      <w:r w:rsidR="00753C15">
        <w:rPr>
          <w:rFonts w:cs="Arial"/>
          <w:b/>
          <w:sz w:val="24"/>
        </w:rPr>
        <w:t xml:space="preserve">des Landkreises </w:t>
      </w:r>
      <w:r w:rsidRPr="00C65FC3">
        <w:rPr>
          <w:rFonts w:cs="Arial"/>
          <w:b/>
          <w:sz w:val="24"/>
        </w:rPr>
        <w:t xml:space="preserve">Schweinfurt </w:t>
      </w:r>
      <w:hyperlink r:id="rId6" w:history="1">
        <w:r w:rsidR="00753C15" w:rsidRPr="00810E77">
          <w:rPr>
            <w:rStyle w:val="Hyperlink"/>
            <w:rFonts w:cs="Arial"/>
            <w:b/>
            <w:sz w:val="24"/>
          </w:rPr>
          <w:t>www.landkreis-schweinfurt.de/wohnen</w:t>
        </w:r>
      </w:hyperlink>
    </w:p>
    <w:p w:rsidR="00835CE3" w:rsidRPr="00835CE3" w:rsidRDefault="00835CE3" w:rsidP="00835CE3">
      <w:pPr>
        <w:rPr>
          <w:rFonts w:cs="Arial"/>
        </w:rPr>
      </w:pPr>
    </w:p>
    <w:p w:rsidR="00835CE3" w:rsidRDefault="00835CE3" w:rsidP="00835CE3">
      <w:pPr>
        <w:rPr>
          <w:rFonts w:cs="Arial"/>
        </w:rPr>
      </w:pPr>
      <w:r w:rsidRPr="00835CE3">
        <w:rPr>
          <w:rFonts w:cs="Arial"/>
        </w:rPr>
        <w:t>Mit der Übermittlung der Immobiliendaten an</w:t>
      </w:r>
      <w:r w:rsidR="00753C15">
        <w:rPr>
          <w:rFonts w:cs="Arial"/>
        </w:rPr>
        <w:t xml:space="preserve"> </w:t>
      </w:r>
      <w:hyperlink r:id="rId7" w:history="1">
        <w:r w:rsidR="00753C15" w:rsidRPr="00810E77">
          <w:rPr>
            <w:rStyle w:val="Hyperlink"/>
            <w:rFonts w:cs="Arial"/>
          </w:rPr>
          <w:t>www.landkreis-schweinfurt.de/wohnen</w:t>
        </w:r>
      </w:hyperlink>
      <w:r w:rsidR="00753C15">
        <w:rPr>
          <w:rFonts w:cs="Arial"/>
        </w:rPr>
        <w:t xml:space="preserve"> </w:t>
      </w:r>
      <w:hyperlink r:id="rId8" w:history="1"/>
      <w:r w:rsidRPr="00835CE3">
        <w:rPr>
          <w:rFonts w:cs="Arial"/>
        </w:rPr>
        <w:t xml:space="preserve">stimmt der nachfolgende Eigentümer der Immobilie folgender Vereinbarung zu: </w:t>
      </w:r>
    </w:p>
    <w:p w:rsidR="00835CE3" w:rsidRPr="00835CE3" w:rsidRDefault="00835CE3" w:rsidP="00835CE3">
      <w:pPr>
        <w:rPr>
          <w:rFonts w:cs="Arial"/>
        </w:rPr>
      </w:pPr>
    </w:p>
    <w:p w:rsidR="00835CE3" w:rsidRDefault="00835CE3" w:rsidP="00835CE3">
      <w:pPr>
        <w:pStyle w:val="KeinLeerraum"/>
      </w:pPr>
      <w:r w:rsidRPr="00835CE3">
        <w:rPr>
          <w:rFonts w:ascii="Arial" w:hAnsi="Arial" w:cs="Arial"/>
          <w:b/>
        </w:rPr>
        <w:t xml:space="preserve">Name, Vorname: </w:t>
      </w:r>
      <w:r w:rsidR="004F44D0" w:rsidRPr="00835CE3">
        <w:fldChar w:fldCharType="begin">
          <w:ffData>
            <w:name w:val="Text1"/>
            <w:enabled/>
            <w:calcOnExit w:val="0"/>
            <w:textInput/>
          </w:ffData>
        </w:fldChar>
      </w:r>
      <w:bookmarkStart w:id="0" w:name="Text1"/>
      <w:r w:rsidRPr="00835CE3">
        <w:instrText xml:space="preserve"> FORMTEXT </w:instrText>
      </w:r>
      <w:r w:rsidR="004F44D0" w:rsidRPr="00835CE3">
        <w:fldChar w:fldCharType="separate"/>
      </w:r>
      <w:bookmarkStart w:id="1" w:name="_GoBack"/>
      <w:bookmarkEnd w:id="1"/>
      <w:r>
        <w:rPr>
          <w:noProof/>
        </w:rPr>
        <w:t> </w:t>
      </w:r>
      <w:r>
        <w:rPr>
          <w:noProof/>
        </w:rPr>
        <w:t> </w:t>
      </w:r>
      <w:r>
        <w:rPr>
          <w:noProof/>
        </w:rPr>
        <w:t> </w:t>
      </w:r>
      <w:r>
        <w:rPr>
          <w:noProof/>
        </w:rPr>
        <w:t> </w:t>
      </w:r>
      <w:r>
        <w:rPr>
          <w:noProof/>
        </w:rPr>
        <w:t> </w:t>
      </w:r>
      <w:r w:rsidR="004F44D0" w:rsidRPr="00835CE3">
        <w:fldChar w:fldCharType="end"/>
      </w:r>
      <w:bookmarkEnd w:id="0"/>
    </w:p>
    <w:p w:rsidR="00835CE3" w:rsidRPr="00835CE3" w:rsidRDefault="00835CE3" w:rsidP="00835CE3">
      <w:pPr>
        <w:pStyle w:val="KeinLeerraum"/>
        <w:rPr>
          <w:rFonts w:ascii="Arial" w:hAnsi="Arial" w:cs="Arial"/>
          <w:sz w:val="16"/>
        </w:rPr>
      </w:pPr>
    </w:p>
    <w:p w:rsidR="00835CE3" w:rsidRDefault="00835CE3" w:rsidP="00835CE3">
      <w:pPr>
        <w:rPr>
          <w:rFonts w:cs="Arial"/>
        </w:rPr>
      </w:pPr>
      <w:r w:rsidRPr="00835CE3">
        <w:rPr>
          <w:rFonts w:cs="Arial"/>
          <w:b/>
        </w:rPr>
        <w:t>Straße, Hausnummer:</w:t>
      </w:r>
      <w:r w:rsidRPr="00835CE3">
        <w:rPr>
          <w:rFonts w:cs="Arial"/>
        </w:rPr>
        <w:t xml:space="preserve"> </w:t>
      </w:r>
      <w:r w:rsidR="004F44D0" w:rsidRPr="00835CE3">
        <w:rPr>
          <w:rFonts w:cs="Arial"/>
        </w:rPr>
        <w:fldChar w:fldCharType="begin">
          <w:ffData>
            <w:name w:val="Text2"/>
            <w:enabled/>
            <w:calcOnExit w:val="0"/>
            <w:textInput/>
          </w:ffData>
        </w:fldChar>
      </w:r>
      <w:bookmarkStart w:id="2" w:name="Text2"/>
      <w:r w:rsidRPr="00835CE3">
        <w:rPr>
          <w:rFonts w:cs="Arial"/>
        </w:rPr>
        <w:instrText xml:space="preserve"> FORMTEXT </w:instrText>
      </w:r>
      <w:r w:rsidR="004F44D0" w:rsidRPr="00835CE3">
        <w:rPr>
          <w:rFonts w:cs="Arial"/>
        </w:rPr>
      </w:r>
      <w:r w:rsidR="004F44D0" w:rsidRPr="00835CE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F44D0" w:rsidRPr="00835CE3">
        <w:rPr>
          <w:rFonts w:cs="Arial"/>
        </w:rPr>
        <w:fldChar w:fldCharType="end"/>
      </w:r>
      <w:bookmarkEnd w:id="2"/>
    </w:p>
    <w:p w:rsidR="00835CE3" w:rsidRPr="00835CE3" w:rsidRDefault="00835CE3" w:rsidP="00835CE3">
      <w:pPr>
        <w:rPr>
          <w:rFonts w:cs="Arial"/>
          <w:sz w:val="16"/>
        </w:rPr>
      </w:pPr>
    </w:p>
    <w:p w:rsidR="00835CE3" w:rsidRDefault="00835CE3" w:rsidP="00835CE3">
      <w:pPr>
        <w:rPr>
          <w:rFonts w:cs="Arial"/>
        </w:rPr>
      </w:pPr>
      <w:r w:rsidRPr="00835CE3">
        <w:rPr>
          <w:rFonts w:cs="Arial"/>
          <w:b/>
        </w:rPr>
        <w:t>PLZ, Wohnort:</w:t>
      </w:r>
      <w:r w:rsidRPr="00835CE3">
        <w:rPr>
          <w:rFonts w:cs="Arial"/>
        </w:rPr>
        <w:t xml:space="preserve"> </w:t>
      </w:r>
      <w:r w:rsidR="004F44D0" w:rsidRPr="00835CE3">
        <w:rPr>
          <w:rFonts w:cs="Arial"/>
        </w:rPr>
        <w:fldChar w:fldCharType="begin">
          <w:ffData>
            <w:name w:val="Text3"/>
            <w:enabled/>
            <w:calcOnExit w:val="0"/>
            <w:textInput/>
          </w:ffData>
        </w:fldChar>
      </w:r>
      <w:bookmarkStart w:id="3" w:name="Text3"/>
      <w:r w:rsidRPr="00835CE3">
        <w:rPr>
          <w:rFonts w:cs="Arial"/>
        </w:rPr>
        <w:instrText xml:space="preserve"> FORMTEXT </w:instrText>
      </w:r>
      <w:r w:rsidR="004F44D0" w:rsidRPr="00835CE3">
        <w:rPr>
          <w:rFonts w:cs="Arial"/>
        </w:rPr>
      </w:r>
      <w:r w:rsidR="004F44D0" w:rsidRPr="00835CE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F44D0" w:rsidRPr="00835CE3">
        <w:rPr>
          <w:rFonts w:cs="Arial"/>
        </w:rPr>
        <w:fldChar w:fldCharType="end"/>
      </w:r>
      <w:bookmarkEnd w:id="3"/>
    </w:p>
    <w:p w:rsidR="00835CE3" w:rsidRPr="00835CE3" w:rsidRDefault="00835CE3" w:rsidP="00835CE3">
      <w:pPr>
        <w:rPr>
          <w:rFonts w:cs="Arial"/>
          <w:sz w:val="16"/>
        </w:rPr>
      </w:pPr>
    </w:p>
    <w:p w:rsidR="00835CE3" w:rsidRDefault="00835CE3" w:rsidP="00835CE3">
      <w:pPr>
        <w:rPr>
          <w:rFonts w:cs="Arial"/>
          <w:b/>
        </w:rPr>
      </w:pPr>
      <w:r w:rsidRPr="00835CE3">
        <w:rPr>
          <w:rFonts w:cs="Arial"/>
          <w:b/>
        </w:rPr>
        <w:t xml:space="preserve">Telefon/ E-Mail: </w:t>
      </w:r>
      <w:r w:rsidR="004F44D0" w:rsidRPr="00835CE3">
        <w:rPr>
          <w:rFonts w:cs="Arial"/>
          <w:b/>
        </w:rPr>
        <w:fldChar w:fldCharType="begin">
          <w:ffData>
            <w:name w:val="Text4"/>
            <w:enabled/>
            <w:calcOnExit w:val="0"/>
            <w:textInput/>
          </w:ffData>
        </w:fldChar>
      </w:r>
      <w:bookmarkStart w:id="4" w:name="Text4"/>
      <w:r w:rsidRPr="00835CE3">
        <w:rPr>
          <w:rFonts w:cs="Arial"/>
          <w:b/>
        </w:rPr>
        <w:instrText xml:space="preserve"> FORMTEXT </w:instrText>
      </w:r>
      <w:r w:rsidR="004F44D0" w:rsidRPr="00835CE3">
        <w:rPr>
          <w:rFonts w:cs="Arial"/>
          <w:b/>
        </w:rPr>
      </w:r>
      <w:r w:rsidR="004F44D0" w:rsidRPr="00835CE3">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004F44D0" w:rsidRPr="00835CE3">
        <w:rPr>
          <w:rFonts w:cs="Arial"/>
          <w:b/>
        </w:rPr>
        <w:fldChar w:fldCharType="end"/>
      </w:r>
      <w:bookmarkEnd w:id="4"/>
    </w:p>
    <w:p w:rsidR="00835CE3" w:rsidRPr="00835CE3" w:rsidRDefault="00835CE3" w:rsidP="00835CE3">
      <w:pPr>
        <w:rPr>
          <w:rFonts w:cs="Arial"/>
          <w:b/>
          <w:sz w:val="16"/>
        </w:rPr>
      </w:pPr>
    </w:p>
    <w:p w:rsidR="00835CE3" w:rsidRDefault="00835CE3" w:rsidP="00835CE3">
      <w:pPr>
        <w:rPr>
          <w:rFonts w:cs="Arial"/>
        </w:rPr>
      </w:pPr>
      <w:r w:rsidRPr="00835CE3">
        <w:rPr>
          <w:rFonts w:cs="Arial"/>
          <w:b/>
        </w:rPr>
        <w:t>Bezeichnung der Immobilie:</w:t>
      </w:r>
      <w:r w:rsidRPr="00835CE3">
        <w:rPr>
          <w:rFonts w:cs="Arial"/>
        </w:rPr>
        <w:t xml:space="preserve"> </w:t>
      </w:r>
      <w:r w:rsidR="004F44D0" w:rsidRPr="00835CE3">
        <w:rPr>
          <w:rFonts w:cs="Arial"/>
        </w:rPr>
        <w:fldChar w:fldCharType="begin">
          <w:ffData>
            <w:name w:val="Text5"/>
            <w:enabled/>
            <w:calcOnExit w:val="0"/>
            <w:textInput/>
          </w:ffData>
        </w:fldChar>
      </w:r>
      <w:bookmarkStart w:id="5" w:name="Text5"/>
      <w:r w:rsidRPr="00835CE3">
        <w:rPr>
          <w:rFonts w:cs="Arial"/>
        </w:rPr>
        <w:instrText xml:space="preserve"> FORMTEXT </w:instrText>
      </w:r>
      <w:r w:rsidR="004F44D0" w:rsidRPr="00835CE3">
        <w:rPr>
          <w:rFonts w:cs="Arial"/>
        </w:rPr>
      </w:r>
      <w:r w:rsidR="004F44D0" w:rsidRPr="00835CE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F44D0" w:rsidRPr="00835CE3">
        <w:rPr>
          <w:rFonts w:cs="Arial"/>
        </w:rPr>
        <w:fldChar w:fldCharType="end"/>
      </w:r>
      <w:bookmarkEnd w:id="5"/>
    </w:p>
    <w:p w:rsidR="00835CE3" w:rsidRPr="00835CE3" w:rsidRDefault="00835CE3" w:rsidP="00835CE3">
      <w:pPr>
        <w:rPr>
          <w:rFonts w:cs="Arial"/>
          <w:sz w:val="16"/>
        </w:rPr>
      </w:pPr>
    </w:p>
    <w:p w:rsidR="00835CE3" w:rsidRPr="00835CE3" w:rsidRDefault="00835CE3" w:rsidP="00835CE3">
      <w:pPr>
        <w:pStyle w:val="KeinLeerraum"/>
        <w:rPr>
          <w:rFonts w:ascii="Arial" w:hAnsi="Arial" w:cs="Arial"/>
          <w:b/>
        </w:rPr>
      </w:pPr>
      <w:r w:rsidRPr="00835CE3">
        <w:rPr>
          <w:rFonts w:ascii="Arial" w:hAnsi="Arial" w:cs="Arial"/>
          <w:b/>
        </w:rPr>
        <w:t xml:space="preserve">Lage der Immobilie: </w:t>
      </w:r>
    </w:p>
    <w:p w:rsidR="00835CE3" w:rsidRPr="00835CE3" w:rsidRDefault="00835CE3" w:rsidP="00835CE3">
      <w:pPr>
        <w:pStyle w:val="KeinLeerraum"/>
        <w:rPr>
          <w:rFonts w:ascii="Arial" w:hAnsi="Arial" w:cs="Arial"/>
        </w:rPr>
      </w:pPr>
      <w:r w:rsidRPr="00835CE3">
        <w:rPr>
          <w:rFonts w:ascii="Arial" w:hAnsi="Arial" w:cs="Arial"/>
          <w:b/>
        </w:rPr>
        <w:t>Straße Hausnummer:</w:t>
      </w:r>
      <w:r w:rsidRPr="00835CE3">
        <w:rPr>
          <w:rFonts w:ascii="Arial" w:hAnsi="Arial" w:cs="Arial"/>
        </w:rPr>
        <w:t xml:space="preserve"> </w:t>
      </w:r>
      <w:r w:rsidR="004F44D0" w:rsidRPr="00835CE3">
        <w:rPr>
          <w:rFonts w:ascii="Arial" w:hAnsi="Arial" w:cs="Arial"/>
        </w:rPr>
        <w:fldChar w:fldCharType="begin">
          <w:ffData>
            <w:name w:val="Text6"/>
            <w:enabled/>
            <w:calcOnExit w:val="0"/>
            <w:textInput/>
          </w:ffData>
        </w:fldChar>
      </w:r>
      <w:bookmarkStart w:id="6" w:name="Text6"/>
      <w:r w:rsidRPr="00835CE3">
        <w:rPr>
          <w:rFonts w:ascii="Arial" w:hAnsi="Arial" w:cs="Arial"/>
        </w:rPr>
        <w:instrText xml:space="preserve"> FORMTEXT </w:instrText>
      </w:r>
      <w:r w:rsidR="004F44D0" w:rsidRPr="00835CE3">
        <w:rPr>
          <w:rFonts w:ascii="Arial" w:hAnsi="Arial" w:cs="Arial"/>
        </w:rPr>
      </w:r>
      <w:r w:rsidR="004F44D0" w:rsidRPr="00835CE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F44D0" w:rsidRPr="00835CE3">
        <w:rPr>
          <w:rFonts w:ascii="Arial" w:hAnsi="Arial" w:cs="Arial"/>
        </w:rPr>
        <w:fldChar w:fldCharType="end"/>
      </w:r>
      <w:bookmarkEnd w:id="6"/>
    </w:p>
    <w:p w:rsidR="00835CE3" w:rsidRPr="00835CE3" w:rsidRDefault="00835CE3" w:rsidP="00835CE3">
      <w:pPr>
        <w:rPr>
          <w:rFonts w:cs="Arial"/>
          <w:sz w:val="16"/>
        </w:rPr>
      </w:pPr>
    </w:p>
    <w:p w:rsidR="00835CE3" w:rsidRDefault="00835CE3" w:rsidP="00835CE3">
      <w:pPr>
        <w:rPr>
          <w:rFonts w:cs="Arial"/>
        </w:rPr>
      </w:pPr>
      <w:r w:rsidRPr="00835CE3">
        <w:rPr>
          <w:rFonts w:cs="Arial"/>
          <w:b/>
        </w:rPr>
        <w:t>PLZ, Ort:</w:t>
      </w:r>
      <w:r w:rsidRPr="00835CE3">
        <w:rPr>
          <w:rFonts w:cs="Arial"/>
        </w:rPr>
        <w:t xml:space="preserve"> </w:t>
      </w:r>
      <w:r w:rsidR="004F44D0" w:rsidRPr="00835CE3">
        <w:rPr>
          <w:rFonts w:cs="Arial"/>
        </w:rPr>
        <w:fldChar w:fldCharType="begin">
          <w:ffData>
            <w:name w:val="Text7"/>
            <w:enabled/>
            <w:calcOnExit w:val="0"/>
            <w:textInput/>
          </w:ffData>
        </w:fldChar>
      </w:r>
      <w:bookmarkStart w:id="7" w:name="Text7"/>
      <w:r w:rsidRPr="00835CE3">
        <w:rPr>
          <w:rFonts w:cs="Arial"/>
        </w:rPr>
        <w:instrText xml:space="preserve"> FORMTEXT </w:instrText>
      </w:r>
      <w:r w:rsidR="004F44D0" w:rsidRPr="00835CE3">
        <w:rPr>
          <w:rFonts w:cs="Arial"/>
        </w:rPr>
      </w:r>
      <w:r w:rsidR="004F44D0" w:rsidRPr="00835CE3">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F44D0" w:rsidRPr="00835CE3">
        <w:rPr>
          <w:rFonts w:cs="Arial"/>
        </w:rPr>
        <w:fldChar w:fldCharType="end"/>
      </w:r>
      <w:bookmarkEnd w:id="7"/>
    </w:p>
    <w:p w:rsidR="00835CE3" w:rsidRPr="00835CE3" w:rsidRDefault="00835CE3" w:rsidP="00835CE3">
      <w:pPr>
        <w:rPr>
          <w:rFonts w:cs="Arial"/>
        </w:rPr>
      </w:pPr>
    </w:p>
    <w:p w:rsidR="00835CE3" w:rsidRDefault="00835CE3" w:rsidP="00835CE3">
      <w:pPr>
        <w:rPr>
          <w:rFonts w:cs="Arial"/>
        </w:rPr>
      </w:pPr>
      <w:r w:rsidRPr="00835CE3">
        <w:rPr>
          <w:rFonts w:cs="Arial"/>
        </w:rPr>
        <w:t xml:space="preserve">Die übermittelten Daten sowie die ergänzenden Informationen und Materialien wie beispielsweise Fotos, Grundriss- oder sonstige Planzeichnungen u.a.m. dienen dem Zweck der Veröffentlichung auf der Internetseite </w:t>
      </w:r>
      <w:hyperlink r:id="rId9" w:history="1">
        <w:r w:rsidR="00753C15" w:rsidRPr="00810E77">
          <w:rPr>
            <w:rStyle w:val="Hyperlink"/>
          </w:rPr>
          <w:t>www.landkreis-schweinfurt.de/wohnen</w:t>
        </w:r>
      </w:hyperlink>
      <w:r w:rsidRPr="00835CE3">
        <w:rPr>
          <w:rFonts w:cs="Arial"/>
        </w:rPr>
        <w:t xml:space="preserve">. </w:t>
      </w:r>
    </w:p>
    <w:p w:rsidR="00835CE3" w:rsidRPr="00835CE3" w:rsidRDefault="00835CE3" w:rsidP="00835CE3"/>
    <w:p w:rsidR="00835CE3" w:rsidRDefault="00835CE3" w:rsidP="00835CE3">
      <w:pPr>
        <w:rPr>
          <w:rFonts w:cs="Arial"/>
        </w:rPr>
      </w:pPr>
      <w:r w:rsidRPr="00835CE3">
        <w:rPr>
          <w:rFonts w:cs="Arial"/>
        </w:rPr>
        <w:t xml:space="preserve">Der Eigentümer / Anbieter / Vermieter versichert, dass die Angaben und Daten den Tatsachen entsprechen und nach bestem Wissen erfolgt sind. Ebenso sichert der Eigentümer / Anbieter / Vermieter zu, dass die Rechte zu den beigefügten Dateien wie z.B. Fotos, Grundriss- oder sonstige Planzeichnungen u.a.m. bei ihm liegen und aus seinem Besitz stammen. Sofern die Angaben und Daten unzutreffend sind, behält sich der Datenbankbetreiber die Löschung einzelner Informationen und Angaben oder die komplette Entfernung des Datensatzes aus der Datenbank vor. Für die Richtigkeit der Angaben haftet der Eigentümer / Anbieter / Vermieter. Der Datenbankbetreiber übernimmt keinerlei Gewähr für die Aktualität, Korrektheit, Vollständigkeit oder Qualität der bereitgestellten Informationen. </w:t>
      </w:r>
      <w:r>
        <w:rPr>
          <w:rFonts w:cs="Arial"/>
        </w:rPr>
        <w:t xml:space="preserve"> </w:t>
      </w:r>
    </w:p>
    <w:p w:rsidR="00835CE3" w:rsidRPr="00835CE3" w:rsidRDefault="00835CE3" w:rsidP="00835CE3">
      <w:pPr>
        <w:rPr>
          <w:rFonts w:cs="Arial"/>
        </w:rPr>
      </w:pPr>
    </w:p>
    <w:p w:rsidR="00835CE3" w:rsidRDefault="00835CE3" w:rsidP="00835CE3">
      <w:pPr>
        <w:rPr>
          <w:rFonts w:cs="Arial"/>
        </w:rPr>
      </w:pPr>
      <w:r w:rsidRPr="00835CE3">
        <w:rPr>
          <w:rFonts w:cs="Arial"/>
        </w:rPr>
        <w:t xml:space="preserve">Mit dem Übermitteln der Daten und Informationen sowie der Veröffentlichung der Immobilie unter </w:t>
      </w:r>
      <w:hyperlink r:id="rId10" w:history="1">
        <w:r w:rsidR="00753C15" w:rsidRPr="00810E77">
          <w:rPr>
            <w:rStyle w:val="Hyperlink"/>
          </w:rPr>
          <w:t>www.landkreis-schweinfurt.de/wohnen</w:t>
        </w:r>
      </w:hyperlink>
      <w:r w:rsidR="00753C15">
        <w:t xml:space="preserve"> </w:t>
      </w:r>
      <w:r w:rsidRPr="00835CE3">
        <w:rPr>
          <w:rFonts w:cs="Arial"/>
        </w:rPr>
        <w:t xml:space="preserve">kommt keine Maklerleistung zustande. Vertragliche Vereinbarungen des Eigentümers / Anbieters / Vermieters mit Maklern sind durch die Veröffentlichung der Immobilie unter </w:t>
      </w:r>
      <w:hyperlink r:id="rId11" w:history="1">
        <w:r w:rsidR="00753C15" w:rsidRPr="00810E77">
          <w:rPr>
            <w:rStyle w:val="Hyperlink"/>
          </w:rPr>
          <w:t>www.landkreis-schweinfurt.de/wohnen</w:t>
        </w:r>
      </w:hyperlink>
      <w:r w:rsidR="00753C15">
        <w:t xml:space="preserve"> </w:t>
      </w:r>
      <w:r w:rsidRPr="00835CE3">
        <w:rPr>
          <w:rFonts w:cs="Arial"/>
        </w:rPr>
        <w:t xml:space="preserve">nicht berührt. Das Angebot ist freibleibend und unverbindlich. </w:t>
      </w:r>
    </w:p>
    <w:p w:rsidR="00835CE3" w:rsidRPr="00835CE3" w:rsidRDefault="00835CE3" w:rsidP="00835CE3">
      <w:pPr>
        <w:rPr>
          <w:rFonts w:cs="Arial"/>
        </w:rPr>
      </w:pPr>
    </w:p>
    <w:p w:rsidR="00835CE3" w:rsidRDefault="00835CE3" w:rsidP="00835CE3">
      <w:pPr>
        <w:rPr>
          <w:rFonts w:cs="Arial"/>
        </w:rPr>
      </w:pPr>
      <w:r w:rsidRPr="00835CE3">
        <w:rPr>
          <w:rFonts w:cs="Arial"/>
        </w:rPr>
        <w:t xml:space="preserve">Die Veröffentlichung des Objektes unter </w:t>
      </w:r>
      <w:hyperlink r:id="rId12" w:history="1">
        <w:r w:rsidR="00753C15" w:rsidRPr="00810E77">
          <w:rPr>
            <w:rStyle w:val="Hyperlink"/>
          </w:rPr>
          <w:t>www.landkreis-schweinfurt.de/wohnen</w:t>
        </w:r>
      </w:hyperlink>
      <w:r w:rsidR="00753C15">
        <w:rPr>
          <w:rFonts w:cs="Arial"/>
        </w:rPr>
        <w:t xml:space="preserve"> </w:t>
      </w:r>
      <w:r w:rsidRPr="00835CE3">
        <w:rPr>
          <w:rFonts w:cs="Arial"/>
        </w:rPr>
        <w:t>ist kostenfrei. Grundsätzlich können die Daten des Objektes in der Datenbank zeitlich unbegrenzt veröffentlicht werden. Die Löschung der Objektdaten ist auf Wunsch des Eigentümers / Anbie</w:t>
      </w:r>
      <w:r w:rsidR="00753C15">
        <w:rPr>
          <w:rFonts w:cs="Arial"/>
        </w:rPr>
        <w:t>ters</w:t>
      </w:r>
      <w:r w:rsidRPr="00835CE3">
        <w:rPr>
          <w:rFonts w:cs="Arial"/>
        </w:rPr>
        <w:t xml:space="preserve"> / Vermieters jederzeit möglich. Hierfür entstehen keine Kosten. </w:t>
      </w:r>
    </w:p>
    <w:p w:rsidR="00835CE3" w:rsidRPr="00835CE3" w:rsidRDefault="00835CE3" w:rsidP="00835CE3">
      <w:pPr>
        <w:rPr>
          <w:rFonts w:cs="Arial"/>
        </w:rPr>
      </w:pPr>
    </w:p>
    <w:p w:rsidR="00835CE3" w:rsidRPr="00835CE3" w:rsidRDefault="00835CE3" w:rsidP="00835CE3">
      <w:pPr>
        <w:rPr>
          <w:rFonts w:cs="Arial"/>
        </w:rPr>
      </w:pPr>
      <w:r w:rsidRPr="00835CE3">
        <w:rPr>
          <w:rFonts w:cs="Arial"/>
        </w:rPr>
        <w:t xml:space="preserve">Der Datenbankbetreiber behält sich vor, das Angebot bzw. den Datensatz zu verändern, zu ergänzen, zu löschen oder die Veröffentlichung zeitweise oder endgültig einzustellen, wenn eine Veröffentlichungsdauer von zwei Jahren erreicht wurde, eine Änderung wesentlicher Merkmale des Objektes / der Immobilie / der Wohnung vorliegt oder das Objekt / die Immobilie / die Wohnung veräußert wurde. Eine weitgehende Nutzung oder Weitergabe der Objektdaten ist nur mit Zustimmung des Eigentümers / Anbieters / Vermieters möglich. </w:t>
      </w:r>
    </w:p>
    <w:p w:rsidR="00835CE3" w:rsidRPr="00835CE3" w:rsidRDefault="00835CE3" w:rsidP="00835CE3">
      <w:pPr>
        <w:jc w:val="center"/>
        <w:rPr>
          <w:rFonts w:cs="Arial"/>
          <w:b/>
        </w:rPr>
      </w:pPr>
      <w:r w:rsidRPr="00835CE3">
        <w:rPr>
          <w:rFonts w:cs="Arial"/>
          <w:b/>
        </w:rPr>
        <w:lastRenderedPageBreak/>
        <w:t>Vereinbarung und Benutzerhinweise zur Gebäude- und Immobilienbörse</w:t>
      </w:r>
      <w:r w:rsidR="00753C15">
        <w:rPr>
          <w:rFonts w:cs="Arial"/>
          <w:b/>
        </w:rPr>
        <w:t xml:space="preserve"> des Landkreises</w:t>
      </w:r>
      <w:r w:rsidRPr="00835CE3">
        <w:rPr>
          <w:rFonts w:cs="Arial"/>
          <w:b/>
        </w:rPr>
        <w:t xml:space="preserve"> Schweinfurt</w:t>
      </w:r>
      <w:r w:rsidR="00753C15">
        <w:rPr>
          <w:rFonts w:cs="Arial"/>
          <w:b/>
        </w:rPr>
        <w:t xml:space="preserve"> </w:t>
      </w:r>
      <w:hyperlink r:id="rId13" w:history="1">
        <w:r w:rsidR="00753C15" w:rsidRPr="00810E77">
          <w:rPr>
            <w:rStyle w:val="Hyperlink"/>
            <w:rFonts w:cs="Arial"/>
            <w:b/>
          </w:rPr>
          <w:t>www.landkreis-schweinfurt.de/wohnen</w:t>
        </w:r>
      </w:hyperlink>
      <w:r w:rsidR="00753C15" w:rsidRPr="00835CE3">
        <w:rPr>
          <w:rFonts w:cs="Arial"/>
          <w:b/>
        </w:rPr>
        <w:t xml:space="preserve"> </w:t>
      </w:r>
    </w:p>
    <w:p w:rsidR="00835CE3" w:rsidRDefault="00835CE3" w:rsidP="00835CE3">
      <w:pPr>
        <w:rPr>
          <w:rFonts w:cs="Arial"/>
          <w:b/>
        </w:rPr>
      </w:pPr>
    </w:p>
    <w:p w:rsidR="00835CE3" w:rsidRDefault="00835CE3" w:rsidP="00835CE3">
      <w:pPr>
        <w:rPr>
          <w:rFonts w:cs="Arial"/>
          <w:b/>
        </w:rPr>
      </w:pPr>
    </w:p>
    <w:p w:rsidR="00835CE3" w:rsidRPr="00835CE3" w:rsidRDefault="00835CE3" w:rsidP="00835CE3">
      <w:pPr>
        <w:rPr>
          <w:rFonts w:cs="Arial"/>
          <w:b/>
        </w:rPr>
      </w:pPr>
    </w:p>
    <w:p w:rsidR="00835CE3" w:rsidRDefault="00835CE3" w:rsidP="00835CE3">
      <w:pPr>
        <w:rPr>
          <w:rFonts w:cs="Arial"/>
        </w:rPr>
      </w:pPr>
      <w:r w:rsidRPr="00835CE3">
        <w:rPr>
          <w:rFonts w:cs="Arial"/>
        </w:rPr>
        <w:t xml:space="preserve">Das Anbieten und das veröffentlichen des Objektes auf der Internetseite </w:t>
      </w:r>
      <w:hyperlink r:id="rId14" w:history="1">
        <w:r w:rsidR="00753C15" w:rsidRPr="00810E77">
          <w:rPr>
            <w:rStyle w:val="Hyperlink"/>
          </w:rPr>
          <w:t>www.landkreis-schweinfurt.de/wohnen</w:t>
        </w:r>
      </w:hyperlink>
      <w:r w:rsidR="00753C15">
        <w:t xml:space="preserve"> </w:t>
      </w:r>
      <w:r w:rsidRPr="00835CE3">
        <w:rPr>
          <w:rFonts w:cs="Arial"/>
        </w:rPr>
        <w:t>erfolgt (zutreffendes ankreuzen)</w:t>
      </w:r>
    </w:p>
    <w:p w:rsidR="00835CE3" w:rsidRPr="00835CE3" w:rsidRDefault="00835CE3" w:rsidP="00835CE3">
      <w:pPr>
        <w:rPr>
          <w:rFonts w:cs="Arial"/>
        </w:rPr>
      </w:pPr>
    </w:p>
    <w:p w:rsidR="00835CE3" w:rsidRDefault="004F44D0" w:rsidP="00835CE3">
      <w:pPr>
        <w:rPr>
          <w:rFonts w:cs="Arial"/>
        </w:rPr>
      </w:pPr>
      <w:r w:rsidRPr="00835CE3">
        <w:rPr>
          <w:rFonts w:cs="Arial"/>
        </w:rPr>
        <w:fldChar w:fldCharType="begin">
          <w:ffData>
            <w:name w:val="Kontrollkästchen1"/>
            <w:enabled/>
            <w:calcOnExit w:val="0"/>
            <w:checkBox>
              <w:sizeAuto/>
              <w:default w:val="0"/>
            </w:checkBox>
          </w:ffData>
        </w:fldChar>
      </w:r>
      <w:bookmarkStart w:id="8" w:name="Kontrollkästchen1"/>
      <w:r w:rsidR="00835CE3" w:rsidRPr="00835CE3">
        <w:rPr>
          <w:rFonts w:cs="Arial"/>
        </w:rPr>
        <w:instrText xml:space="preserve"> FORMCHECKBOX </w:instrText>
      </w:r>
      <w:r w:rsidR="004F66A0">
        <w:rPr>
          <w:rFonts w:cs="Arial"/>
        </w:rPr>
      </w:r>
      <w:r w:rsidR="004F66A0">
        <w:rPr>
          <w:rFonts w:cs="Arial"/>
        </w:rPr>
        <w:fldChar w:fldCharType="separate"/>
      </w:r>
      <w:r w:rsidRPr="00835CE3">
        <w:rPr>
          <w:rFonts w:cs="Arial"/>
        </w:rPr>
        <w:fldChar w:fldCharType="end"/>
      </w:r>
      <w:bookmarkEnd w:id="8"/>
      <w:r w:rsidR="00835CE3" w:rsidRPr="00835CE3">
        <w:rPr>
          <w:rFonts w:cs="Arial"/>
        </w:rPr>
        <w:t xml:space="preserve"> mit meinen / unseren Kontaktdaten*</w:t>
      </w:r>
    </w:p>
    <w:p w:rsidR="00835CE3" w:rsidRPr="00835CE3" w:rsidRDefault="00835CE3" w:rsidP="00835CE3">
      <w:pPr>
        <w:rPr>
          <w:rFonts w:cs="Arial"/>
        </w:rPr>
      </w:pPr>
    </w:p>
    <w:p w:rsidR="00835CE3" w:rsidRDefault="004F44D0" w:rsidP="00835CE3">
      <w:pPr>
        <w:ind w:left="284" w:hanging="284"/>
        <w:rPr>
          <w:rFonts w:cs="Arial"/>
        </w:rPr>
      </w:pPr>
      <w:r w:rsidRPr="00835CE3">
        <w:rPr>
          <w:rFonts w:cs="Arial"/>
        </w:rPr>
        <w:fldChar w:fldCharType="begin">
          <w:ffData>
            <w:name w:val="Kontrollkästchen2"/>
            <w:enabled/>
            <w:calcOnExit w:val="0"/>
            <w:checkBox>
              <w:sizeAuto/>
              <w:default w:val="0"/>
            </w:checkBox>
          </w:ffData>
        </w:fldChar>
      </w:r>
      <w:bookmarkStart w:id="9" w:name="Kontrollkästchen2"/>
      <w:r w:rsidR="00835CE3" w:rsidRPr="00835CE3">
        <w:rPr>
          <w:rFonts w:cs="Arial"/>
        </w:rPr>
        <w:instrText xml:space="preserve"> FORMCHECKBOX </w:instrText>
      </w:r>
      <w:r w:rsidR="004F66A0">
        <w:rPr>
          <w:rFonts w:cs="Arial"/>
        </w:rPr>
      </w:r>
      <w:r w:rsidR="004F66A0">
        <w:rPr>
          <w:rFonts w:cs="Arial"/>
        </w:rPr>
        <w:fldChar w:fldCharType="separate"/>
      </w:r>
      <w:r w:rsidRPr="00835CE3">
        <w:rPr>
          <w:rFonts w:cs="Arial"/>
        </w:rPr>
        <w:fldChar w:fldCharType="end"/>
      </w:r>
      <w:bookmarkEnd w:id="9"/>
      <w:r w:rsidR="00835CE3" w:rsidRPr="00835CE3">
        <w:rPr>
          <w:rFonts w:cs="Arial"/>
        </w:rPr>
        <w:t xml:space="preserve"> anonym durch die Gemeinden als Ansprechpartner und Vermittlung der Interessenten an den Eigentümer / Anbieter über die Gemeinde*. </w:t>
      </w:r>
    </w:p>
    <w:p w:rsidR="00835CE3" w:rsidRPr="00835CE3" w:rsidRDefault="00835CE3" w:rsidP="00835CE3">
      <w:pPr>
        <w:ind w:left="284" w:hanging="284"/>
        <w:rPr>
          <w:rFonts w:cs="Arial"/>
        </w:rPr>
      </w:pPr>
    </w:p>
    <w:p w:rsidR="00835CE3" w:rsidRPr="00835CE3" w:rsidRDefault="00835CE3" w:rsidP="00835CE3">
      <w:pPr>
        <w:ind w:left="705" w:hanging="705"/>
        <w:rPr>
          <w:rFonts w:cs="Arial"/>
          <w:i/>
        </w:rPr>
      </w:pPr>
      <w:r w:rsidRPr="00835CE3">
        <w:rPr>
          <w:rFonts w:cs="Arial"/>
        </w:rPr>
        <w:tab/>
        <w:t>*</w:t>
      </w:r>
      <w:r w:rsidRPr="00835CE3">
        <w:rPr>
          <w:rFonts w:cs="Arial"/>
          <w:i/>
        </w:rPr>
        <w:t>Mietwohnungen können nur mit Angabe der Kontaktdaten veröffentlich</w:t>
      </w:r>
      <w:r w:rsidR="00924472">
        <w:rPr>
          <w:rFonts w:cs="Arial"/>
          <w:i/>
        </w:rPr>
        <w:t>t</w:t>
      </w:r>
      <w:r w:rsidRPr="00835CE3">
        <w:rPr>
          <w:rFonts w:cs="Arial"/>
          <w:i/>
        </w:rPr>
        <w:t xml:space="preserve"> werden</w:t>
      </w:r>
    </w:p>
    <w:p w:rsidR="00835CE3" w:rsidRDefault="00835CE3" w:rsidP="00835CE3">
      <w:pPr>
        <w:rPr>
          <w:rFonts w:cs="Arial"/>
        </w:rPr>
      </w:pPr>
    </w:p>
    <w:p w:rsidR="00835CE3" w:rsidRPr="00835CE3" w:rsidRDefault="00835CE3" w:rsidP="00835CE3">
      <w:pPr>
        <w:rPr>
          <w:rFonts w:cs="Arial"/>
        </w:rPr>
      </w:pPr>
    </w:p>
    <w:p w:rsidR="00835CE3" w:rsidRDefault="00835CE3" w:rsidP="00835CE3">
      <w:pPr>
        <w:rPr>
          <w:rFonts w:cs="Arial"/>
        </w:rPr>
      </w:pPr>
      <w:r w:rsidRPr="00835CE3">
        <w:rPr>
          <w:rFonts w:cs="Arial"/>
        </w:rPr>
        <w:t xml:space="preserve">Ich / wir stimmen der Veröffentlichung der oben genannten Daten und der übermittelten / überlassenen ergänzenden Informationen und Materialien in der Datenbank </w:t>
      </w:r>
      <w:hyperlink r:id="rId15" w:history="1">
        <w:r w:rsidR="00753C15" w:rsidRPr="00810E77">
          <w:rPr>
            <w:rStyle w:val="Hyperlink"/>
          </w:rPr>
          <w:t>www.landkreis-schweinfurt.de/wohnen</w:t>
        </w:r>
      </w:hyperlink>
      <w:r w:rsidR="00753C15">
        <w:t xml:space="preserve"> </w:t>
      </w:r>
      <w:r w:rsidRPr="00835CE3">
        <w:rPr>
          <w:rFonts w:cs="Arial"/>
        </w:rPr>
        <w:t>sowie der damit verbundenen vorgenannten Vereinbarungen und Bedingungen zu.</w:t>
      </w:r>
    </w:p>
    <w:p w:rsidR="00835CE3" w:rsidRPr="00835CE3" w:rsidRDefault="00835CE3" w:rsidP="00835CE3">
      <w:pPr>
        <w:rPr>
          <w:rFonts w:cs="Arial"/>
        </w:rPr>
      </w:pPr>
    </w:p>
    <w:p w:rsidR="00835CE3" w:rsidRDefault="00835CE3" w:rsidP="00835CE3">
      <w:pPr>
        <w:rPr>
          <w:rFonts w:cs="Arial"/>
        </w:rPr>
      </w:pPr>
      <w:r w:rsidRPr="00835CE3">
        <w:rPr>
          <w:rFonts w:cs="Arial"/>
        </w:rPr>
        <w:t xml:space="preserve">Ich / wir sichern zu, über einen Verkauf oder die Vermietung des Objektes umgehend zu informieren. </w:t>
      </w:r>
    </w:p>
    <w:p w:rsidR="00835CE3" w:rsidRPr="00835CE3" w:rsidRDefault="00835CE3" w:rsidP="00835CE3">
      <w:pPr>
        <w:rPr>
          <w:rFonts w:cs="Arial"/>
        </w:rPr>
      </w:pPr>
    </w:p>
    <w:p w:rsidR="00835CE3" w:rsidRDefault="00835CE3" w:rsidP="00835CE3">
      <w:pPr>
        <w:rPr>
          <w:rFonts w:cs="Arial"/>
        </w:rPr>
      </w:pPr>
      <w:r w:rsidRPr="00835CE3">
        <w:rPr>
          <w:rFonts w:cs="Arial"/>
        </w:rPr>
        <w:t xml:space="preserve">Ich / wir versicher/e/n, </w:t>
      </w:r>
    </w:p>
    <w:p w:rsidR="00835CE3" w:rsidRPr="00835CE3" w:rsidRDefault="00835CE3" w:rsidP="00835CE3">
      <w:pPr>
        <w:rPr>
          <w:rFonts w:cs="Arial"/>
        </w:rPr>
      </w:pPr>
    </w:p>
    <w:p w:rsidR="00835CE3" w:rsidRDefault="004F44D0" w:rsidP="00835CE3">
      <w:pPr>
        <w:rPr>
          <w:rFonts w:cs="Arial"/>
        </w:rPr>
      </w:pPr>
      <w:r w:rsidRPr="00835CE3">
        <w:rPr>
          <w:rFonts w:cs="Arial"/>
        </w:rPr>
        <w:fldChar w:fldCharType="begin">
          <w:ffData>
            <w:name w:val="Kontrollkästchen3"/>
            <w:enabled/>
            <w:calcOnExit w:val="0"/>
            <w:checkBox>
              <w:sizeAuto/>
              <w:default w:val="0"/>
            </w:checkBox>
          </w:ffData>
        </w:fldChar>
      </w:r>
      <w:bookmarkStart w:id="10" w:name="Kontrollkästchen3"/>
      <w:r w:rsidR="00835CE3" w:rsidRPr="00835CE3">
        <w:rPr>
          <w:rFonts w:cs="Arial"/>
        </w:rPr>
        <w:instrText xml:space="preserve"> FORMCHECKBOX </w:instrText>
      </w:r>
      <w:r w:rsidR="004F66A0">
        <w:rPr>
          <w:rFonts w:cs="Arial"/>
        </w:rPr>
      </w:r>
      <w:r w:rsidR="004F66A0">
        <w:rPr>
          <w:rFonts w:cs="Arial"/>
        </w:rPr>
        <w:fldChar w:fldCharType="separate"/>
      </w:r>
      <w:r w:rsidRPr="00835CE3">
        <w:rPr>
          <w:rFonts w:cs="Arial"/>
        </w:rPr>
        <w:fldChar w:fldCharType="end"/>
      </w:r>
      <w:bookmarkEnd w:id="10"/>
      <w:r w:rsidR="00835CE3" w:rsidRPr="00835CE3">
        <w:rPr>
          <w:rFonts w:cs="Arial"/>
        </w:rPr>
        <w:t xml:space="preserve"> alleinige/r Eigentümer/in des o.a. Objektes zu sein</w:t>
      </w:r>
    </w:p>
    <w:p w:rsidR="00835CE3" w:rsidRPr="00835CE3" w:rsidRDefault="00835CE3" w:rsidP="00835CE3">
      <w:pPr>
        <w:rPr>
          <w:rFonts w:cs="Arial"/>
        </w:rPr>
      </w:pPr>
    </w:p>
    <w:p w:rsidR="00835CE3" w:rsidRPr="00835CE3" w:rsidRDefault="004F44D0" w:rsidP="00835CE3">
      <w:pPr>
        <w:rPr>
          <w:rFonts w:cs="Arial"/>
        </w:rPr>
      </w:pPr>
      <w:r w:rsidRPr="00835CE3">
        <w:rPr>
          <w:rFonts w:cs="Arial"/>
        </w:rPr>
        <w:fldChar w:fldCharType="begin">
          <w:ffData>
            <w:name w:val="Kontrollkästchen4"/>
            <w:enabled/>
            <w:calcOnExit w:val="0"/>
            <w:checkBox>
              <w:sizeAuto/>
              <w:default w:val="0"/>
            </w:checkBox>
          </w:ffData>
        </w:fldChar>
      </w:r>
      <w:bookmarkStart w:id="11" w:name="Kontrollkästchen4"/>
      <w:r w:rsidR="00835CE3" w:rsidRPr="00835CE3">
        <w:rPr>
          <w:rFonts w:cs="Arial"/>
        </w:rPr>
        <w:instrText xml:space="preserve"> FORMCHECKBOX </w:instrText>
      </w:r>
      <w:r w:rsidR="004F66A0">
        <w:rPr>
          <w:rFonts w:cs="Arial"/>
        </w:rPr>
      </w:r>
      <w:r w:rsidR="004F66A0">
        <w:rPr>
          <w:rFonts w:cs="Arial"/>
        </w:rPr>
        <w:fldChar w:fldCharType="separate"/>
      </w:r>
      <w:r w:rsidRPr="00835CE3">
        <w:rPr>
          <w:rFonts w:cs="Arial"/>
        </w:rPr>
        <w:fldChar w:fldCharType="end"/>
      </w:r>
      <w:bookmarkEnd w:id="11"/>
      <w:r w:rsidR="00835CE3" w:rsidRPr="00835CE3">
        <w:rPr>
          <w:rFonts w:cs="Arial"/>
        </w:rPr>
        <w:t xml:space="preserve"> befugt zu sein, die Objektdaten anzugeben und einer Veröffentlichung zuzustimmen. </w:t>
      </w:r>
    </w:p>
    <w:p w:rsidR="00835CE3" w:rsidRPr="00835CE3" w:rsidRDefault="00835CE3" w:rsidP="00835CE3">
      <w:pPr>
        <w:rPr>
          <w:rFonts w:cs="Arial"/>
        </w:rPr>
      </w:pPr>
    </w:p>
    <w:p w:rsidR="00835CE3" w:rsidRPr="00835CE3" w:rsidRDefault="00835CE3" w:rsidP="00835CE3">
      <w:pPr>
        <w:rPr>
          <w:rFonts w:cs="Arial"/>
        </w:rPr>
      </w:pPr>
    </w:p>
    <w:p w:rsidR="00835CE3" w:rsidRPr="00835CE3" w:rsidRDefault="00835CE3" w:rsidP="00835CE3">
      <w:pPr>
        <w:rPr>
          <w:rFonts w:cs="Arial"/>
        </w:rPr>
      </w:pPr>
    </w:p>
    <w:p w:rsidR="00835CE3" w:rsidRPr="00835CE3" w:rsidRDefault="00835CE3" w:rsidP="00835CE3">
      <w:pPr>
        <w:rPr>
          <w:rFonts w:cs="Arial"/>
        </w:rPr>
      </w:pPr>
    </w:p>
    <w:p w:rsidR="00835CE3" w:rsidRPr="00835CE3" w:rsidRDefault="004F44D0" w:rsidP="00835CE3">
      <w:pPr>
        <w:rPr>
          <w:rFonts w:cs="Arial"/>
        </w:rPr>
      </w:pPr>
      <w:r w:rsidRPr="00835CE3">
        <w:rPr>
          <w:rFonts w:cs="Arial"/>
        </w:rPr>
        <w:fldChar w:fldCharType="begin">
          <w:ffData>
            <w:name w:val="Text8"/>
            <w:enabled/>
            <w:calcOnExit w:val="0"/>
            <w:textInput/>
          </w:ffData>
        </w:fldChar>
      </w:r>
      <w:bookmarkStart w:id="12" w:name="Text8"/>
      <w:r w:rsidR="00835CE3" w:rsidRPr="00835CE3">
        <w:rPr>
          <w:rFonts w:cs="Arial"/>
        </w:rPr>
        <w:instrText xml:space="preserve"> FORMTEXT </w:instrText>
      </w:r>
      <w:r w:rsidRPr="00835CE3">
        <w:rPr>
          <w:rFonts w:cs="Arial"/>
        </w:rPr>
      </w:r>
      <w:r w:rsidRPr="00835CE3">
        <w:rPr>
          <w:rFonts w:cs="Arial"/>
        </w:rPr>
        <w:fldChar w:fldCharType="separate"/>
      </w:r>
      <w:r w:rsidR="00835CE3">
        <w:rPr>
          <w:rFonts w:cs="Arial"/>
          <w:noProof/>
        </w:rPr>
        <w:t> </w:t>
      </w:r>
      <w:r w:rsidR="00835CE3">
        <w:rPr>
          <w:rFonts w:cs="Arial"/>
          <w:noProof/>
        </w:rPr>
        <w:t> </w:t>
      </w:r>
      <w:r w:rsidR="00835CE3">
        <w:rPr>
          <w:rFonts w:cs="Arial"/>
          <w:noProof/>
        </w:rPr>
        <w:t> </w:t>
      </w:r>
      <w:r w:rsidR="00835CE3">
        <w:rPr>
          <w:rFonts w:cs="Arial"/>
          <w:noProof/>
        </w:rPr>
        <w:t> </w:t>
      </w:r>
      <w:r w:rsidR="00835CE3">
        <w:rPr>
          <w:rFonts w:cs="Arial"/>
          <w:noProof/>
        </w:rPr>
        <w:t> </w:t>
      </w:r>
      <w:r w:rsidRPr="00835CE3">
        <w:rPr>
          <w:rFonts w:cs="Arial"/>
        </w:rPr>
        <w:fldChar w:fldCharType="end"/>
      </w:r>
      <w:bookmarkEnd w:id="12"/>
      <w:r w:rsidR="00C40DEA">
        <w:rPr>
          <w:rFonts w:cs="Arial"/>
        </w:rPr>
        <w:tab/>
      </w:r>
      <w:r w:rsidR="00C40DEA">
        <w:rPr>
          <w:rFonts w:cs="Arial"/>
        </w:rPr>
        <w:tab/>
      </w:r>
      <w:r w:rsidR="00C40DEA">
        <w:rPr>
          <w:rFonts w:cs="Arial"/>
        </w:rPr>
        <w:tab/>
      </w:r>
      <w:r w:rsidR="00C40DEA">
        <w:rPr>
          <w:rFonts w:cs="Arial"/>
        </w:rPr>
        <w:tab/>
      </w:r>
      <w:r w:rsidR="00C40DEA">
        <w:rPr>
          <w:rFonts w:cs="Arial"/>
        </w:rPr>
        <w:tab/>
      </w:r>
      <w:r w:rsidR="00C40DEA">
        <w:rPr>
          <w:rFonts w:cs="Arial"/>
        </w:rPr>
        <w:tab/>
      </w:r>
      <w:r w:rsidR="00C40DEA" w:rsidRPr="00C40DEA">
        <w:rPr>
          <w:rFonts w:cs="Arial"/>
          <w:u w:val="single"/>
        </w:rPr>
        <w:t>_________________________</w:t>
      </w:r>
      <w:r w:rsidR="00C40DEA">
        <w:rPr>
          <w:rFonts w:cs="Arial"/>
        </w:rPr>
        <w:t>_</w:t>
      </w:r>
    </w:p>
    <w:p w:rsidR="00835CE3" w:rsidRPr="00835CE3" w:rsidRDefault="00835CE3" w:rsidP="00835CE3">
      <w:pPr>
        <w:rPr>
          <w:rFonts w:cs="Arial"/>
        </w:rPr>
      </w:pPr>
      <w:r w:rsidRPr="00835CE3">
        <w:rPr>
          <w:rFonts w:cs="Arial"/>
        </w:rPr>
        <w:t>Ort, Datum</w:t>
      </w:r>
      <w:r w:rsidRPr="00835CE3">
        <w:rPr>
          <w:rFonts w:cs="Arial"/>
        </w:rPr>
        <w:tab/>
      </w:r>
      <w:r w:rsidRPr="00835CE3">
        <w:rPr>
          <w:rFonts w:cs="Arial"/>
        </w:rPr>
        <w:tab/>
      </w:r>
      <w:r w:rsidRPr="00835CE3">
        <w:rPr>
          <w:rFonts w:cs="Arial"/>
        </w:rPr>
        <w:tab/>
      </w:r>
      <w:r w:rsidRPr="00835CE3">
        <w:rPr>
          <w:rFonts w:cs="Arial"/>
        </w:rPr>
        <w:tab/>
      </w:r>
      <w:r w:rsidRPr="00835CE3">
        <w:rPr>
          <w:rFonts w:cs="Arial"/>
        </w:rPr>
        <w:tab/>
      </w:r>
      <w:r w:rsidRPr="00835CE3">
        <w:rPr>
          <w:rFonts w:cs="Arial"/>
        </w:rPr>
        <w:tab/>
        <w:t>Unterschrift(en)</w:t>
      </w:r>
    </w:p>
    <w:p w:rsidR="00585BC6" w:rsidRPr="00806718" w:rsidRDefault="00585BC6" w:rsidP="00585BC6"/>
    <w:p w:rsidR="00585BC6" w:rsidRDefault="00585BC6" w:rsidP="00585BC6"/>
    <w:p w:rsidR="00885D26" w:rsidRPr="00585BC6" w:rsidRDefault="00885D26" w:rsidP="00585BC6"/>
    <w:p w:rsidR="00585BC6" w:rsidRPr="00585BC6" w:rsidRDefault="00585BC6" w:rsidP="00585BC6"/>
    <w:sectPr w:rsidR="00585BC6" w:rsidRPr="00585BC6" w:rsidSect="00577586">
      <w:footerReference w:type="default" r:id="rId16"/>
      <w:headerReference w:type="first" r:id="rId17"/>
      <w:pgSz w:w="11906" w:h="16838" w:code="9"/>
      <w:pgMar w:top="2115" w:right="1015" w:bottom="1134" w:left="1134" w:header="2115"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E3" w:rsidRDefault="00835CE3" w:rsidP="000845DD">
      <w:r>
        <w:separator/>
      </w:r>
    </w:p>
  </w:endnote>
  <w:endnote w:type="continuationSeparator" w:id="0">
    <w:p w:rsidR="00835CE3" w:rsidRDefault="00835CE3" w:rsidP="0008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5DD" w:rsidRPr="000845DD" w:rsidRDefault="000845DD" w:rsidP="000845DD">
    <w:pPr>
      <w:pStyle w:val="Fuzeile"/>
      <w:rPr>
        <w:sz w:val="14"/>
        <w:szCs w:val="14"/>
      </w:rPr>
    </w:pPr>
  </w:p>
  <w:p w:rsidR="000845DD" w:rsidRPr="000845DD" w:rsidRDefault="000845DD" w:rsidP="000845DD">
    <w:pPr>
      <w:pStyle w:val="Fuzeile"/>
      <w:rPr>
        <w:sz w:val="14"/>
        <w:szCs w:val="14"/>
      </w:rPr>
    </w:pPr>
  </w:p>
  <w:tbl>
    <w:tblPr>
      <w:tblStyle w:val="Tabellenraster"/>
      <w:tblpPr w:leftFromText="141" w:rightFromText="141" w:vertAnchor="text" w:horzAnchor="page" w:tblpX="1243"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0845DD" w:rsidRPr="000845DD" w:rsidTr="00413FCF">
      <w:tc>
        <w:tcPr>
          <w:tcW w:w="9747" w:type="dxa"/>
        </w:tcPr>
        <w:p w:rsidR="000845DD" w:rsidRPr="000845DD" w:rsidRDefault="000845DD" w:rsidP="00413FCF">
          <w:pPr>
            <w:jc w:val="right"/>
            <w:rPr>
              <w:rFonts w:cs="Arial"/>
              <w:b w:val="0"/>
              <w:sz w:val="18"/>
              <w:szCs w:val="18"/>
            </w:rPr>
          </w:pPr>
          <w:r w:rsidRPr="000845DD">
            <w:rPr>
              <w:rFonts w:cs="Arial"/>
              <w:b w:val="0"/>
              <w:sz w:val="18"/>
              <w:szCs w:val="18"/>
            </w:rPr>
            <w:t xml:space="preserve">Seite </w:t>
          </w:r>
          <w:r w:rsidR="004F44D0" w:rsidRPr="000845DD">
            <w:rPr>
              <w:rFonts w:cs="Arial"/>
              <w:sz w:val="18"/>
              <w:szCs w:val="18"/>
            </w:rPr>
            <w:fldChar w:fldCharType="begin"/>
          </w:r>
          <w:r w:rsidRPr="000845DD">
            <w:rPr>
              <w:rFonts w:cs="Arial"/>
              <w:b w:val="0"/>
              <w:sz w:val="18"/>
              <w:szCs w:val="18"/>
            </w:rPr>
            <w:instrText xml:space="preserve"> PAGE </w:instrText>
          </w:r>
          <w:r w:rsidR="004F44D0" w:rsidRPr="000845DD">
            <w:rPr>
              <w:rFonts w:cs="Arial"/>
              <w:sz w:val="18"/>
              <w:szCs w:val="18"/>
            </w:rPr>
            <w:fldChar w:fldCharType="separate"/>
          </w:r>
          <w:r w:rsidR="004F66A0">
            <w:rPr>
              <w:rFonts w:cs="Arial"/>
              <w:b w:val="0"/>
              <w:noProof/>
              <w:sz w:val="18"/>
              <w:szCs w:val="18"/>
            </w:rPr>
            <w:t>2</w:t>
          </w:r>
          <w:r w:rsidR="004F44D0" w:rsidRPr="000845DD">
            <w:rPr>
              <w:rFonts w:cs="Arial"/>
              <w:sz w:val="18"/>
              <w:szCs w:val="18"/>
            </w:rPr>
            <w:fldChar w:fldCharType="end"/>
          </w:r>
          <w:r w:rsidRPr="000845DD">
            <w:rPr>
              <w:rFonts w:cs="Arial"/>
              <w:b w:val="0"/>
              <w:sz w:val="18"/>
              <w:szCs w:val="18"/>
            </w:rPr>
            <w:t xml:space="preserve"> von </w:t>
          </w:r>
          <w:r w:rsidR="004F44D0" w:rsidRPr="000845DD">
            <w:rPr>
              <w:rFonts w:cs="Arial"/>
              <w:sz w:val="18"/>
              <w:szCs w:val="18"/>
            </w:rPr>
            <w:fldChar w:fldCharType="begin"/>
          </w:r>
          <w:r w:rsidRPr="000845DD">
            <w:rPr>
              <w:rFonts w:cs="Arial"/>
              <w:b w:val="0"/>
              <w:sz w:val="18"/>
              <w:szCs w:val="18"/>
            </w:rPr>
            <w:instrText xml:space="preserve"> NUMPAGES </w:instrText>
          </w:r>
          <w:r w:rsidR="004F44D0" w:rsidRPr="000845DD">
            <w:rPr>
              <w:rFonts w:cs="Arial"/>
              <w:sz w:val="18"/>
              <w:szCs w:val="18"/>
            </w:rPr>
            <w:fldChar w:fldCharType="separate"/>
          </w:r>
          <w:r w:rsidR="004F66A0">
            <w:rPr>
              <w:rFonts w:cs="Arial"/>
              <w:b w:val="0"/>
              <w:noProof/>
              <w:sz w:val="18"/>
              <w:szCs w:val="18"/>
            </w:rPr>
            <w:t>2</w:t>
          </w:r>
          <w:r w:rsidR="004F44D0" w:rsidRPr="000845DD">
            <w:rPr>
              <w:rFonts w:cs="Arial"/>
              <w:sz w:val="18"/>
              <w:szCs w:val="18"/>
            </w:rPr>
            <w:fldChar w:fldCharType="end"/>
          </w:r>
        </w:p>
      </w:tc>
    </w:tr>
  </w:tbl>
  <w:p w:rsidR="000845DD" w:rsidRPr="000845DD" w:rsidRDefault="000845DD" w:rsidP="000845DD">
    <w:pPr>
      <w:pStyle w:val="Fuzeile"/>
      <w:rPr>
        <w:sz w:val="14"/>
        <w:szCs w:val="14"/>
      </w:rPr>
    </w:pPr>
  </w:p>
  <w:p w:rsidR="000845DD" w:rsidRPr="000845DD" w:rsidRDefault="000845DD" w:rsidP="000845DD">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E3" w:rsidRDefault="00835CE3" w:rsidP="000845DD">
      <w:r>
        <w:separator/>
      </w:r>
    </w:p>
  </w:footnote>
  <w:footnote w:type="continuationSeparator" w:id="0">
    <w:p w:rsidR="00835CE3" w:rsidRDefault="00835CE3" w:rsidP="0008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1C" w:rsidRDefault="00C515A8">
    <w:pPr>
      <w:pStyle w:val="Kopfzeile"/>
    </w:pPr>
    <w:r>
      <w:rPr>
        <w:noProof/>
        <w:lang w:eastAsia="de-DE"/>
      </w:rPr>
      <w:drawing>
        <wp:anchor distT="0" distB="0" distL="114300" distR="114300" simplePos="0" relativeHeight="251659264" behindDoc="0" locked="0" layoutInCell="1" allowOverlap="1">
          <wp:simplePos x="0" y="0"/>
          <wp:positionH relativeFrom="column">
            <wp:posOffset>-222250</wp:posOffset>
          </wp:positionH>
          <wp:positionV relativeFrom="paragraph">
            <wp:posOffset>-1085850</wp:posOffset>
          </wp:positionV>
          <wp:extent cx="2693670" cy="1082040"/>
          <wp:effectExtent l="19050" t="0" r="0" b="0"/>
          <wp:wrapNone/>
          <wp:docPr id="1" name="Grafik 2" descr="Logo_Landratsamt_SW_gra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ratsamt_SW_grau.emf"/>
                  <pic:cNvPicPr/>
                </pic:nvPicPr>
                <pic:blipFill>
                  <a:blip r:embed="rId1"/>
                  <a:stretch>
                    <a:fillRect/>
                  </a:stretch>
                </pic:blipFill>
                <pic:spPr>
                  <a:xfrm>
                    <a:off x="0" y="0"/>
                    <a:ext cx="2693670" cy="1082040"/>
                  </a:xfrm>
                  <a:prstGeom prst="rect">
                    <a:avLst/>
                  </a:prstGeom>
                </pic:spPr>
              </pic:pic>
            </a:graphicData>
          </a:graphic>
        </wp:anchor>
      </w:drawing>
    </w:r>
    <w:r w:rsidR="004F66A0">
      <w:rPr>
        <w:noProof/>
        <w:lang w:eastAsia="de-DE"/>
      </w:rPr>
      <w:pict>
        <v:line id="Gerade Verbindung 8" o:spid="_x0000_s2054" style="position:absolute;z-index:251660288;visibility:visible;mso-position-horizontal-relative:text;mso-position-vertical-relative:text;mso-width-relative:margin;mso-height-relative:margin" from="0,10.7pt" to="487.4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" strokecolor="#404040 [2429]" strokeweight=".2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Y44oAnjWcUkgLNZYv1VlqAPrOBXcW9tDNUwqupDAFn7qQ5a//lYU/ETS3u8vDP+zNqbyMgwQ4HdlFdwR+gZU3Q==" w:salt="KoDeFOPwGXu9Qcw+l71Re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4472"/>
    <w:rsid w:val="000845DD"/>
    <w:rsid w:val="000D0C2E"/>
    <w:rsid w:val="000E379D"/>
    <w:rsid w:val="000F34E2"/>
    <w:rsid w:val="000F3E2A"/>
    <w:rsid w:val="00141A18"/>
    <w:rsid w:val="00190CCF"/>
    <w:rsid w:val="001C2747"/>
    <w:rsid w:val="001F4CB4"/>
    <w:rsid w:val="0021079B"/>
    <w:rsid w:val="00221AD0"/>
    <w:rsid w:val="00285B5D"/>
    <w:rsid w:val="00297D2B"/>
    <w:rsid w:val="00302C50"/>
    <w:rsid w:val="003143E9"/>
    <w:rsid w:val="003A4259"/>
    <w:rsid w:val="00422B45"/>
    <w:rsid w:val="00424AD2"/>
    <w:rsid w:val="00424B3D"/>
    <w:rsid w:val="00454A0A"/>
    <w:rsid w:val="004E1F06"/>
    <w:rsid w:val="004F44D0"/>
    <w:rsid w:val="004F66A0"/>
    <w:rsid w:val="0050207D"/>
    <w:rsid w:val="005234E6"/>
    <w:rsid w:val="0057294A"/>
    <w:rsid w:val="00577586"/>
    <w:rsid w:val="00580305"/>
    <w:rsid w:val="00585BC6"/>
    <w:rsid w:val="005F091C"/>
    <w:rsid w:val="007037F8"/>
    <w:rsid w:val="00732629"/>
    <w:rsid w:val="00753C15"/>
    <w:rsid w:val="007746B3"/>
    <w:rsid w:val="00795DD8"/>
    <w:rsid w:val="007A5557"/>
    <w:rsid w:val="00806718"/>
    <w:rsid w:val="00835CE3"/>
    <w:rsid w:val="00884411"/>
    <w:rsid w:val="00884D9C"/>
    <w:rsid w:val="00885D26"/>
    <w:rsid w:val="008E49A8"/>
    <w:rsid w:val="008F1C37"/>
    <w:rsid w:val="009148C9"/>
    <w:rsid w:val="00924472"/>
    <w:rsid w:val="00924A03"/>
    <w:rsid w:val="009267CB"/>
    <w:rsid w:val="00940723"/>
    <w:rsid w:val="009B178B"/>
    <w:rsid w:val="00A46110"/>
    <w:rsid w:val="00A86AF2"/>
    <w:rsid w:val="00B01228"/>
    <w:rsid w:val="00B23037"/>
    <w:rsid w:val="00B308E4"/>
    <w:rsid w:val="00B36899"/>
    <w:rsid w:val="00B40F76"/>
    <w:rsid w:val="00B47261"/>
    <w:rsid w:val="00BB3769"/>
    <w:rsid w:val="00BC51A9"/>
    <w:rsid w:val="00C14D15"/>
    <w:rsid w:val="00C40DEA"/>
    <w:rsid w:val="00C515A8"/>
    <w:rsid w:val="00C63AD9"/>
    <w:rsid w:val="00CA5E93"/>
    <w:rsid w:val="00CC67FF"/>
    <w:rsid w:val="00CF04CB"/>
    <w:rsid w:val="00CF10E0"/>
    <w:rsid w:val="00D37921"/>
    <w:rsid w:val="00D56B7E"/>
    <w:rsid w:val="00D56CE4"/>
    <w:rsid w:val="00D823AB"/>
    <w:rsid w:val="00EA2333"/>
    <w:rsid w:val="00ED6520"/>
    <w:rsid w:val="00F21EBC"/>
    <w:rsid w:val="00F258FE"/>
    <w:rsid w:val="00F857C7"/>
    <w:rsid w:val="00FF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372E51"/>
  <w15:docId w15:val="{A0E3864C-D706-420B-9FBB-FA20357E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D9C"/>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845DD"/>
    <w:pPr>
      <w:tabs>
        <w:tab w:val="center" w:pos="4536"/>
        <w:tab w:val="right" w:pos="9072"/>
      </w:tabs>
    </w:pPr>
  </w:style>
  <w:style w:type="character" w:customStyle="1" w:styleId="KopfzeileZchn">
    <w:name w:val="Kopfzeile Zchn"/>
    <w:basedOn w:val="Absatz-Standardschriftart"/>
    <w:link w:val="Kopfzeile"/>
    <w:uiPriority w:val="99"/>
    <w:semiHidden/>
    <w:rsid w:val="000845DD"/>
    <w:rPr>
      <w:rFonts w:ascii="Arial" w:hAnsi="Arial"/>
    </w:rPr>
  </w:style>
  <w:style w:type="paragraph" w:styleId="Fuzeile">
    <w:name w:val="footer"/>
    <w:basedOn w:val="Standard"/>
    <w:link w:val="FuzeileZchn"/>
    <w:uiPriority w:val="99"/>
    <w:unhideWhenUsed/>
    <w:rsid w:val="000845DD"/>
    <w:pPr>
      <w:tabs>
        <w:tab w:val="center" w:pos="4536"/>
        <w:tab w:val="right" w:pos="9072"/>
      </w:tabs>
    </w:pPr>
  </w:style>
  <w:style w:type="character" w:customStyle="1" w:styleId="FuzeileZchn">
    <w:name w:val="Fußzeile Zchn"/>
    <w:basedOn w:val="Absatz-Standardschriftart"/>
    <w:link w:val="Fuzeile"/>
    <w:uiPriority w:val="99"/>
    <w:rsid w:val="000845DD"/>
    <w:rPr>
      <w:rFonts w:ascii="Arial" w:hAnsi="Arial"/>
    </w:rPr>
  </w:style>
  <w:style w:type="table" w:styleId="Tabellenraster">
    <w:name w:val="Table Grid"/>
    <w:basedOn w:val="NormaleTabelle"/>
    <w:uiPriority w:val="59"/>
    <w:rsid w:val="000845DD"/>
    <w:pPr>
      <w:spacing w:after="0" w:line="240" w:lineRule="auto"/>
    </w:pPr>
    <w:rPr>
      <w:rFonts w:ascii="Arial" w:eastAsiaTheme="minorEastAsia" w:hAnsi="Arial" w:cs="Times New Roman"/>
      <w:b/>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F091C"/>
    <w:rPr>
      <w:color w:val="0000FF" w:themeColor="hyperlink"/>
      <w:u w:val="single"/>
    </w:rPr>
  </w:style>
  <w:style w:type="paragraph" w:customStyle="1" w:styleId="Empfnger">
    <w:name w:val="Empfänger"/>
    <w:basedOn w:val="Standard"/>
    <w:qFormat/>
    <w:rsid w:val="009148C9"/>
    <w:pPr>
      <w:framePr w:hSpace="141" w:wrap="around" w:vAnchor="page" w:hAnchor="page" w:x="1268" w:y="2566"/>
      <w:spacing w:before="737"/>
      <w:ind w:left="-108"/>
      <w:contextualSpacing/>
    </w:pPr>
    <w:rPr>
      <w:bCs/>
      <w:sz w:val="18"/>
      <w:szCs w:val="18"/>
    </w:rPr>
  </w:style>
  <w:style w:type="table" w:customStyle="1" w:styleId="Tabellengitternetz1">
    <w:name w:val="Tabellengitternetz1"/>
    <w:basedOn w:val="NormaleTabelle"/>
    <w:next w:val="Tabellenraster"/>
    <w:uiPriority w:val="59"/>
    <w:rsid w:val="0091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35CE3"/>
    <w:pPr>
      <w:spacing w:after="0" w:line="240" w:lineRule="auto"/>
    </w:pPr>
  </w:style>
  <w:style w:type="paragraph" w:styleId="Sprechblasentext">
    <w:name w:val="Balloon Text"/>
    <w:basedOn w:val="Standard"/>
    <w:link w:val="SprechblasentextZchn"/>
    <w:uiPriority w:val="99"/>
    <w:semiHidden/>
    <w:unhideWhenUsed/>
    <w:rsid w:val="00D56C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enentwicklung-schweinfurter-land.de" TargetMode="External"/><Relationship Id="rId13" Type="http://schemas.openxmlformats.org/officeDocument/2006/relationships/hyperlink" Target="http://www.landkreis-schweinfurt.de/wohn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dkreis-schweinfurt.de/wohnen" TargetMode="External"/><Relationship Id="rId12" Type="http://schemas.openxmlformats.org/officeDocument/2006/relationships/hyperlink" Target="http://www.landkreis-schweinfurt.de/wohne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andkreis-schweinfurt.de/wohnen" TargetMode="External"/><Relationship Id="rId11" Type="http://schemas.openxmlformats.org/officeDocument/2006/relationships/hyperlink" Target="http://www.landkreis-schweinfurt.de/wohnen" TargetMode="External"/><Relationship Id="rId5" Type="http://schemas.openxmlformats.org/officeDocument/2006/relationships/endnotes" Target="endnotes.xml"/><Relationship Id="rId15" Type="http://schemas.openxmlformats.org/officeDocument/2006/relationships/hyperlink" Target="http://www.landkreis-schweinfurt.de/wohnen" TargetMode="External"/><Relationship Id="rId10" Type="http://schemas.openxmlformats.org/officeDocument/2006/relationships/hyperlink" Target="http://www.landkreis-schweinfurt.de/wohn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ndkreis-schweinfurt.de/wohnen" TargetMode="External"/><Relationship Id="rId14" Type="http://schemas.openxmlformats.org/officeDocument/2006/relationships/hyperlink" Target="http://www.landkreis-schweinfurt.de/woh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NETZ\Vorlagen\Alle\Allg_Mitteilung_Inter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Allg_Mitteilung_Intern.dotx</Template>
  <TotalTime>0</TotalTime>
  <Pages>2</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Schweinfurt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Wunderlich</dc:creator>
  <cp:lastModifiedBy>Wald, David</cp:lastModifiedBy>
  <cp:revision>3</cp:revision>
  <cp:lastPrinted>2018-04-17T10:56:00Z</cp:lastPrinted>
  <dcterms:created xsi:type="dcterms:W3CDTF">2022-04-01T08:41:00Z</dcterms:created>
  <dcterms:modified xsi:type="dcterms:W3CDTF">2022-04-01T09:02:00Z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